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1510A" w14:textId="6785E2D0" w:rsidR="005B7FD6" w:rsidRPr="00FA7B73" w:rsidRDefault="002D1909" w:rsidP="00FA7B73">
      <w:pPr>
        <w:spacing w:after="0" w:line="600" w:lineRule="auto"/>
        <w:rPr>
          <w:rFonts w:ascii="Swis721 Md BT" w:hAnsi="Swis721 Md BT"/>
        </w:rPr>
      </w:pPr>
      <w:r>
        <w:rPr>
          <w:rFonts w:ascii="Swis721 Md BT" w:hAnsi="Swis721 Md BT"/>
        </w:rPr>
        <w:t>2</w:t>
      </w:r>
      <w:r w:rsidR="006E4BA5">
        <w:rPr>
          <w:rFonts w:ascii="Swis721 Md BT" w:hAnsi="Swis721 Md BT"/>
        </w:rPr>
        <w:t>6</w:t>
      </w:r>
      <w:r w:rsidR="006E4BA5" w:rsidRPr="006E4BA5">
        <w:rPr>
          <w:rFonts w:ascii="Swis721 Md BT" w:hAnsi="Swis721 Md BT"/>
          <w:vertAlign w:val="superscript"/>
        </w:rPr>
        <w:t>th</w:t>
      </w:r>
      <w:r w:rsidR="006E4BA5">
        <w:rPr>
          <w:rFonts w:ascii="Swis721 Md BT" w:hAnsi="Swis721 Md BT"/>
        </w:rPr>
        <w:t xml:space="preserve"> </w:t>
      </w:r>
      <w:r>
        <w:rPr>
          <w:rFonts w:ascii="Swis721 Md BT" w:hAnsi="Swis721 Md BT"/>
        </w:rPr>
        <w:t>of March, 2018</w:t>
      </w:r>
    </w:p>
    <w:p w14:paraId="6A9C6967" w14:textId="77777777" w:rsidR="00E83110" w:rsidRPr="00E83110" w:rsidRDefault="00E83110" w:rsidP="00E83110">
      <w:pPr>
        <w:rPr>
          <w:rFonts w:ascii="Swis721 Md BT" w:hAnsi="Swis721 Md BT"/>
        </w:rPr>
      </w:pPr>
      <w:r w:rsidRPr="00E83110">
        <w:rPr>
          <w:rFonts w:ascii="Swis721 Md BT" w:hAnsi="Swis721 Md BT"/>
        </w:rPr>
        <w:t>Press release</w:t>
      </w:r>
    </w:p>
    <w:p w14:paraId="0D848D81" w14:textId="77777777" w:rsidR="00E83110" w:rsidRPr="00E83110" w:rsidRDefault="00E83110" w:rsidP="00E83110">
      <w:pPr>
        <w:rPr>
          <w:rFonts w:ascii="Swis721 Md BT" w:hAnsi="Swis721 Md BT"/>
        </w:rPr>
      </w:pPr>
      <w:r w:rsidRPr="00E83110">
        <w:rPr>
          <w:rFonts w:ascii="Swis721 Md BT" w:hAnsi="Swis721 Md BT"/>
        </w:rPr>
        <w:t>Investment One releases report on 10 investment options in Nigeria</w:t>
      </w:r>
    </w:p>
    <w:p w14:paraId="313555B9" w14:textId="77777777" w:rsidR="00E83110" w:rsidRPr="00E83110" w:rsidRDefault="00E83110" w:rsidP="00E83110">
      <w:pPr>
        <w:rPr>
          <w:rFonts w:ascii="Swis721 Lt BT" w:hAnsi="Swis721 Lt BT"/>
        </w:rPr>
      </w:pPr>
      <w:r w:rsidRPr="00E83110">
        <w:rPr>
          <w:rFonts w:ascii="Swis721 Md BT" w:hAnsi="Swis721 Md BT"/>
        </w:rPr>
        <w:t xml:space="preserve">Lagos, Nigeria, 22 </w:t>
      </w:r>
      <w:r w:rsidRPr="00E83110">
        <w:rPr>
          <w:rFonts w:ascii="Swis721 Md BT" w:hAnsi="Swis721 Md BT"/>
          <w:noProof/>
        </w:rPr>
        <w:t>March</w:t>
      </w:r>
      <w:r w:rsidRPr="00E83110">
        <w:rPr>
          <w:rFonts w:ascii="Swis721 Md BT" w:hAnsi="Swis721 Md BT"/>
        </w:rPr>
        <w:t xml:space="preserve"> 2018</w:t>
      </w:r>
      <w:r w:rsidRPr="00E83110">
        <w:rPr>
          <w:rFonts w:ascii="Swis721 Lt BT" w:hAnsi="Swis721 Lt BT"/>
        </w:rPr>
        <w:t>: Investment One, Nigeria’s leading financial services group; has released a detailed list of 10 profitable investment vehicles for discerning investors planning to invest in Nigeria.</w:t>
      </w:r>
    </w:p>
    <w:p w14:paraId="66265519" w14:textId="77777777" w:rsidR="00E83110" w:rsidRPr="00E83110" w:rsidRDefault="00E83110" w:rsidP="00E83110">
      <w:pPr>
        <w:rPr>
          <w:rFonts w:ascii="Swis721 Lt BT" w:hAnsi="Swis721 Lt BT"/>
        </w:rPr>
      </w:pPr>
      <w:r w:rsidRPr="00E83110">
        <w:rPr>
          <w:rFonts w:ascii="Swis721 Lt BT" w:hAnsi="Swis721 Lt BT"/>
        </w:rPr>
        <w:t>The 10 investment opportunities that are profiled in the report are treasury bills, commercial papers, sovereign bonds, state bonds, corporate bonds, Eurobonds and equities. Others are mutual funds, real estate and venture capital.</w:t>
      </w:r>
    </w:p>
    <w:p w14:paraId="679B9771" w14:textId="77777777" w:rsidR="00E83110" w:rsidRPr="00E83110" w:rsidRDefault="00E83110" w:rsidP="00E83110">
      <w:pPr>
        <w:rPr>
          <w:rFonts w:ascii="Swis721 Lt BT" w:hAnsi="Swis721 Lt BT"/>
        </w:rPr>
      </w:pPr>
      <w:r w:rsidRPr="00E83110">
        <w:rPr>
          <w:rFonts w:ascii="Swis721 Lt BT" w:hAnsi="Swis721 Lt BT"/>
        </w:rPr>
        <w:t>In the report, the investment firm also highlighted financial trends in the Nigerian economy, noting, “2017 was reflective of a significant improvement in Nigeria’s oil sector. This led to the country’s exit from a recession, a boost in foreign exchange (FX) availability and an increase in foreign investor participation in the nation’s capital markets.”</w:t>
      </w:r>
    </w:p>
    <w:p w14:paraId="570DB173" w14:textId="77777777" w:rsidR="00E83110" w:rsidRPr="00E83110" w:rsidRDefault="00E83110" w:rsidP="00E83110">
      <w:pPr>
        <w:rPr>
          <w:rFonts w:ascii="Swis721 Lt BT" w:hAnsi="Swis721 Lt BT"/>
        </w:rPr>
      </w:pPr>
      <w:r w:rsidRPr="00E83110">
        <w:rPr>
          <w:rFonts w:ascii="Swis721 Lt BT" w:hAnsi="Swis721 Lt BT"/>
        </w:rPr>
        <w:t xml:space="preserve">Speaking on the report, Managing Director of Investment One, Nicholas </w:t>
      </w:r>
      <w:proofErr w:type="spellStart"/>
      <w:r w:rsidRPr="00E83110">
        <w:rPr>
          <w:rFonts w:ascii="Swis721 Lt BT" w:hAnsi="Swis721 Lt BT"/>
        </w:rPr>
        <w:t>Nyamali</w:t>
      </w:r>
      <w:proofErr w:type="spellEnd"/>
      <w:r w:rsidRPr="00E83110">
        <w:rPr>
          <w:rFonts w:ascii="Swis721 Lt BT" w:hAnsi="Swis721 Lt BT"/>
        </w:rPr>
        <w:t>, said, “In Nigeria, there are lots of investment opportunities to benefit from. I believe that knowledge about investing should not be limited to a select few. Everyone deserves to know about investment opportunities that exist in this day and age.”</w:t>
      </w:r>
    </w:p>
    <w:p w14:paraId="435D7C18" w14:textId="77777777" w:rsidR="00E83110" w:rsidRPr="00E83110" w:rsidRDefault="00E83110" w:rsidP="00E83110">
      <w:pPr>
        <w:rPr>
          <w:rFonts w:ascii="Swis721 Lt BT" w:hAnsi="Swis721 Lt BT" w:cs="Tahoma"/>
        </w:rPr>
      </w:pPr>
      <w:r w:rsidRPr="00E83110">
        <w:rPr>
          <w:rFonts w:ascii="Swis721 Lt BT" w:hAnsi="Swis721 Lt BT"/>
        </w:rPr>
        <w:t xml:space="preserve">In reference to equities, the investment firm stated that equity markets are subject to volatilities in the short term and therefore advised investors to take a </w:t>
      </w:r>
      <w:r w:rsidRPr="00E83110">
        <w:rPr>
          <w:rFonts w:ascii="Swis721 Lt BT" w:hAnsi="Swis721 Lt BT"/>
          <w:noProof/>
        </w:rPr>
        <w:t>long-term</w:t>
      </w:r>
      <w:r w:rsidRPr="00E83110">
        <w:rPr>
          <w:rFonts w:ascii="Swis721 Lt BT" w:hAnsi="Swis721 Lt BT"/>
        </w:rPr>
        <w:t xml:space="preserve"> view to investing in equities with a preference for fundamentally sound quality names.</w:t>
      </w:r>
    </w:p>
    <w:p w14:paraId="746E6D19" w14:textId="30B834BC" w:rsidR="00E83110" w:rsidRPr="00E83110" w:rsidRDefault="00E83110" w:rsidP="00E83110">
      <w:pPr>
        <w:rPr>
          <w:rFonts w:ascii="Swis721 Lt BT" w:hAnsi="Swis721 Lt BT" w:cs="Tahoma"/>
        </w:rPr>
      </w:pPr>
      <w:r w:rsidRPr="00E83110">
        <w:rPr>
          <w:rFonts w:ascii="Swis721 Lt BT" w:hAnsi="Swis721 Lt BT"/>
        </w:rPr>
        <w:t>The report also advised small-scale investors to look toward the potential in the government bonds</w:t>
      </w:r>
      <w:r>
        <w:rPr>
          <w:rFonts w:ascii="Swis721 Lt BT" w:hAnsi="Swis721 Lt BT"/>
        </w:rPr>
        <w:t>.</w:t>
      </w:r>
      <w:r w:rsidRPr="00E83110">
        <w:rPr>
          <w:rFonts w:ascii="Swis721 Lt BT" w:hAnsi="Swis721 Lt BT"/>
        </w:rPr>
        <w:t xml:space="preserve"> </w:t>
      </w:r>
      <w:r>
        <w:rPr>
          <w:rFonts w:ascii="Swis721 Lt BT" w:hAnsi="Swis721 Lt BT"/>
        </w:rPr>
        <w:t>However,</w:t>
      </w:r>
      <w:r w:rsidRPr="00E83110">
        <w:rPr>
          <w:rFonts w:ascii="Swis721 Lt BT" w:hAnsi="Swis721 Lt BT"/>
        </w:rPr>
        <w:t xml:space="preserve"> in the section on sovereign bonds, the report cautioned </w:t>
      </w:r>
      <w:r w:rsidRPr="00E83110">
        <w:rPr>
          <w:rFonts w:ascii="Swis721 Lt BT" w:hAnsi="Swis721 Lt BT"/>
          <w:noProof/>
        </w:rPr>
        <w:t>that,</w:t>
      </w:r>
      <w:r w:rsidRPr="00E83110">
        <w:rPr>
          <w:rFonts w:ascii="Swis721 Lt BT" w:hAnsi="Swis721 Lt BT"/>
        </w:rPr>
        <w:t xml:space="preserve"> </w:t>
      </w:r>
      <w:r w:rsidRPr="00E83110">
        <w:rPr>
          <w:rFonts w:ascii="Swis721 Lt BT" w:hAnsi="Swis721 Lt BT" w:cs="Calibri"/>
        </w:rPr>
        <w:t>“</w:t>
      </w:r>
      <w:r w:rsidRPr="00E83110">
        <w:rPr>
          <w:rFonts w:ascii="Swis721 Lt BT" w:hAnsi="Swis721 Lt BT"/>
        </w:rPr>
        <w:t>Given the backing of the Federal Government; fixed income instruments are default risk-free but are subject to interest rate risk.”</w:t>
      </w:r>
    </w:p>
    <w:p w14:paraId="4B5C43C1" w14:textId="77777777" w:rsidR="00E83110" w:rsidRPr="00E83110" w:rsidRDefault="00E83110" w:rsidP="00E83110">
      <w:pPr>
        <w:rPr>
          <w:rFonts w:ascii="Swis721 Lt BT" w:hAnsi="Swis721 Lt BT" w:cs="Tahoma"/>
        </w:rPr>
      </w:pPr>
      <w:r w:rsidRPr="00E83110">
        <w:rPr>
          <w:rFonts w:ascii="Swis721 Lt BT" w:hAnsi="Swis721 Lt BT"/>
        </w:rPr>
        <w:t>Besides, the report listed a step-by-step process of how a potential investor can open an investment account, to take advantage of the opportunities listed therein, remarking that intending investors are not only advised on what to invest in, but also how to practically do so.</w:t>
      </w:r>
    </w:p>
    <w:p w14:paraId="2DA01DB4" w14:textId="77777777" w:rsidR="00E83110" w:rsidRPr="00E83110" w:rsidRDefault="00E83110" w:rsidP="00E83110">
      <w:pPr>
        <w:rPr>
          <w:rFonts w:ascii="Swis721 Lt BT" w:hAnsi="Swis721 Lt BT"/>
        </w:rPr>
      </w:pPr>
      <w:r w:rsidRPr="00E83110">
        <w:rPr>
          <w:rFonts w:ascii="Swis721 Lt BT" w:hAnsi="Swis721 Lt BT"/>
        </w:rPr>
        <w:t>The Investment One Top 10 Report can be downloaded from www.investment-one.com/top10.</w:t>
      </w:r>
    </w:p>
    <w:p w14:paraId="72A04D04" w14:textId="77777777" w:rsidR="00E83110" w:rsidRPr="00E83110" w:rsidRDefault="00E83110" w:rsidP="00E83110">
      <w:pPr>
        <w:rPr>
          <w:rFonts w:ascii="Swis721 Lt BT" w:hAnsi="Swis721 Lt BT"/>
        </w:rPr>
      </w:pPr>
    </w:p>
    <w:p w14:paraId="0AB78F5D" w14:textId="77777777" w:rsidR="00E83110" w:rsidRPr="00E83110" w:rsidRDefault="00E83110" w:rsidP="00E83110">
      <w:pPr>
        <w:rPr>
          <w:rFonts w:ascii="Swis721 Md BT" w:hAnsi="Swis721 Md BT"/>
        </w:rPr>
      </w:pPr>
      <w:r w:rsidRPr="00E83110">
        <w:rPr>
          <w:rFonts w:ascii="Swis721 Md BT" w:hAnsi="Swis721 Md BT"/>
        </w:rPr>
        <w:t>About Investment One</w:t>
      </w:r>
    </w:p>
    <w:p w14:paraId="7B3C2F63" w14:textId="77777777" w:rsidR="00E83110" w:rsidRDefault="00E83110" w:rsidP="00E83110">
      <w:pPr>
        <w:rPr>
          <w:rFonts w:ascii="Swis721 Lt BT" w:hAnsi="Swis721 Lt BT"/>
        </w:rPr>
      </w:pPr>
      <w:r w:rsidRPr="00E83110">
        <w:rPr>
          <w:rFonts w:ascii="Swis721 Lt BT" w:hAnsi="Swis721 Lt BT"/>
        </w:rPr>
        <w:t>Investment One Financial Services was founded in 2007 as GTB Asset Management Limited, a subsidiary of Guaranty Trust Bank (</w:t>
      </w:r>
      <w:proofErr w:type="spellStart"/>
      <w:r w:rsidRPr="00E83110">
        <w:rPr>
          <w:rFonts w:ascii="Swis721 Lt BT" w:hAnsi="Swis721 Lt BT"/>
        </w:rPr>
        <w:t>GTBank</w:t>
      </w:r>
      <w:proofErr w:type="spellEnd"/>
      <w:r w:rsidRPr="00E83110">
        <w:rPr>
          <w:rFonts w:ascii="Swis721 Lt BT" w:hAnsi="Swis721 Lt BT"/>
        </w:rPr>
        <w:t>). Following a management buy-out in 2011, the company's name was changed to Investment One Financial Services.</w:t>
      </w:r>
    </w:p>
    <w:p w14:paraId="08F25F75" w14:textId="2DA70373" w:rsidR="00EF486B" w:rsidRPr="00F9070B" w:rsidRDefault="00E83110" w:rsidP="00E83110">
      <w:pPr>
        <w:rPr>
          <w:rFonts w:ascii="Swis721 Lt BT" w:hAnsi="Swis721 Lt BT"/>
        </w:rPr>
      </w:pPr>
      <w:r w:rsidRPr="00E83110">
        <w:rPr>
          <w:rFonts w:ascii="Swis721 Lt BT" w:hAnsi="Swis721 Lt BT"/>
        </w:rPr>
        <w:t>Investment One provides market insight and financial solutions to help clients to achieve their investment goals.</w:t>
      </w:r>
      <w:bookmarkStart w:id="0" w:name="_GoBack"/>
      <w:bookmarkEnd w:id="0"/>
    </w:p>
    <w:sectPr w:rsidR="00EF486B" w:rsidRPr="00F9070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8DCF" w14:textId="77777777" w:rsidR="004D7FA9" w:rsidRDefault="004D7FA9" w:rsidP="005B7FD6">
      <w:pPr>
        <w:spacing w:after="0" w:line="240" w:lineRule="auto"/>
      </w:pPr>
      <w:r>
        <w:separator/>
      </w:r>
    </w:p>
  </w:endnote>
  <w:endnote w:type="continuationSeparator" w:id="0">
    <w:p w14:paraId="7597ACFF" w14:textId="77777777" w:rsidR="004D7FA9" w:rsidRDefault="004D7FA9" w:rsidP="005B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Md BT">
    <w:panose1 w:val="020B0604020202020204"/>
    <w:charset w:val="00"/>
    <w:family w:val="swiss"/>
    <w:pitch w:val="variable"/>
    <w:sig w:usb0="00000087" w:usb1="00000000" w:usb2="00000000" w:usb3="00000000" w:csb0="0000001B" w:csb1="00000000"/>
  </w:font>
  <w:font w:name="Swis721 Lt BT">
    <w:panose1 w:val="020B0403020202020204"/>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ED96E" w14:textId="77777777" w:rsidR="004D7FA9" w:rsidRDefault="004D7FA9" w:rsidP="005B7FD6">
      <w:pPr>
        <w:spacing w:after="0" w:line="240" w:lineRule="auto"/>
      </w:pPr>
      <w:r>
        <w:separator/>
      </w:r>
    </w:p>
  </w:footnote>
  <w:footnote w:type="continuationSeparator" w:id="0">
    <w:p w14:paraId="1E21E815" w14:textId="77777777" w:rsidR="004D7FA9" w:rsidRDefault="004D7FA9" w:rsidP="005B7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B6A1" w14:textId="77777777" w:rsidR="005B7FD6" w:rsidRDefault="005B7FD6" w:rsidP="00FA7B73">
    <w:pPr>
      <w:pStyle w:val="Header"/>
      <w:jc w:val="right"/>
    </w:pPr>
    <w:r>
      <w:rPr>
        <w:noProof/>
        <w:lang w:eastAsia="en-GB"/>
      </w:rPr>
      <w:drawing>
        <wp:inline distT="0" distB="0" distL="0" distR="0" wp14:anchorId="63D6596A" wp14:editId="313112D9">
          <wp:extent cx="1571625" cy="464263"/>
          <wp:effectExtent l="19050" t="0" r="9525" b="0"/>
          <wp:docPr id="1" name="Picture 0" descr="Ald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der Logo.jpg"/>
                  <pic:cNvPicPr/>
                </pic:nvPicPr>
                <pic:blipFill>
                  <a:blip r:embed="rId1"/>
                  <a:stretch>
                    <a:fillRect/>
                  </a:stretch>
                </pic:blipFill>
                <pic:spPr>
                  <a:xfrm>
                    <a:off x="0" y="0"/>
                    <a:ext cx="1572130" cy="46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U0MLewMDIyMTI2NDFT0lEKTi0uzszPAykwrQUABy2wsywAAAA="/>
  </w:docVars>
  <w:rsids>
    <w:rsidRoot w:val="00006691"/>
    <w:rsid w:val="00006691"/>
    <w:rsid w:val="000238B0"/>
    <w:rsid w:val="00087B40"/>
    <w:rsid w:val="000E54CD"/>
    <w:rsid w:val="000F7C16"/>
    <w:rsid w:val="00101B4F"/>
    <w:rsid w:val="0020700E"/>
    <w:rsid w:val="00233B42"/>
    <w:rsid w:val="00287E6A"/>
    <w:rsid w:val="002C214F"/>
    <w:rsid w:val="002C56D1"/>
    <w:rsid w:val="002D1909"/>
    <w:rsid w:val="003153A5"/>
    <w:rsid w:val="00401586"/>
    <w:rsid w:val="0040299F"/>
    <w:rsid w:val="004B70A0"/>
    <w:rsid w:val="004B7F40"/>
    <w:rsid w:val="004D20AA"/>
    <w:rsid w:val="004D7FA9"/>
    <w:rsid w:val="004E25B1"/>
    <w:rsid w:val="004F05B3"/>
    <w:rsid w:val="004F4B72"/>
    <w:rsid w:val="005136CE"/>
    <w:rsid w:val="005314CA"/>
    <w:rsid w:val="0053783E"/>
    <w:rsid w:val="005465CC"/>
    <w:rsid w:val="0055343A"/>
    <w:rsid w:val="005A5DB2"/>
    <w:rsid w:val="005B7FD6"/>
    <w:rsid w:val="006E4BA5"/>
    <w:rsid w:val="00700C58"/>
    <w:rsid w:val="00770789"/>
    <w:rsid w:val="00795C4F"/>
    <w:rsid w:val="008037B3"/>
    <w:rsid w:val="008909C6"/>
    <w:rsid w:val="00930322"/>
    <w:rsid w:val="009462F7"/>
    <w:rsid w:val="009726C4"/>
    <w:rsid w:val="009B4C4B"/>
    <w:rsid w:val="00A42807"/>
    <w:rsid w:val="00B016C3"/>
    <w:rsid w:val="00B06B65"/>
    <w:rsid w:val="00B277C4"/>
    <w:rsid w:val="00B42C4C"/>
    <w:rsid w:val="00C35758"/>
    <w:rsid w:val="00CF2E82"/>
    <w:rsid w:val="00CF60B5"/>
    <w:rsid w:val="00D32C73"/>
    <w:rsid w:val="00D8782F"/>
    <w:rsid w:val="00E6263A"/>
    <w:rsid w:val="00E703C6"/>
    <w:rsid w:val="00E75407"/>
    <w:rsid w:val="00E83110"/>
    <w:rsid w:val="00EE4E79"/>
    <w:rsid w:val="00EF486B"/>
    <w:rsid w:val="00F36C9A"/>
    <w:rsid w:val="00F9070B"/>
    <w:rsid w:val="00FA7B73"/>
    <w:rsid w:val="00FB40D5"/>
    <w:rsid w:val="00FF5AF8"/>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690"/>
  <w15:chartTrackingRefBased/>
  <w15:docId w15:val="{CC8741F9-649F-4447-9A70-2DE213EF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5CC"/>
    <w:rPr>
      <w:color w:val="0563C1" w:themeColor="hyperlink"/>
      <w:u w:val="single"/>
    </w:rPr>
  </w:style>
  <w:style w:type="paragraph" w:styleId="Header">
    <w:name w:val="header"/>
    <w:basedOn w:val="Normal"/>
    <w:link w:val="HeaderChar"/>
    <w:uiPriority w:val="99"/>
    <w:unhideWhenUsed/>
    <w:rsid w:val="005B7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FD6"/>
  </w:style>
  <w:style w:type="paragraph" w:styleId="Footer">
    <w:name w:val="footer"/>
    <w:basedOn w:val="Normal"/>
    <w:link w:val="FooterChar"/>
    <w:uiPriority w:val="99"/>
    <w:unhideWhenUsed/>
    <w:rsid w:val="005B7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FD6"/>
  </w:style>
  <w:style w:type="paragraph" w:styleId="BalloonText">
    <w:name w:val="Balloon Text"/>
    <w:basedOn w:val="Normal"/>
    <w:link w:val="BalloonTextChar"/>
    <w:uiPriority w:val="99"/>
    <w:semiHidden/>
    <w:unhideWhenUsed/>
    <w:rsid w:val="00023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Alder2</dc:creator>
  <cp:keywords/>
  <dc:description/>
  <cp:lastModifiedBy>Alder1</cp:lastModifiedBy>
  <cp:revision>3</cp:revision>
  <cp:lastPrinted>2018-03-21T12:19:00Z</cp:lastPrinted>
  <dcterms:created xsi:type="dcterms:W3CDTF">2018-03-22T18:54:00Z</dcterms:created>
  <dcterms:modified xsi:type="dcterms:W3CDTF">2018-03-22T18:58:00Z</dcterms:modified>
</cp:coreProperties>
</file>